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eastAsia="宋体"/>
          <w:b/>
          <w:sz w:val="72"/>
          <w:szCs w:val="72"/>
          <w:lang w:val="en-US" w:eastAsia="zh-CN"/>
        </w:rPr>
      </w:pPr>
      <w:r>
        <w:rPr>
          <w:rFonts w:hint="eastAsia" w:ascii="宋体" w:hAnsi="宋体"/>
          <w:b/>
          <w:sz w:val="72"/>
          <w:szCs w:val="72"/>
          <w:lang w:val="en-US" w:eastAsia="zh-CN"/>
        </w:rPr>
        <w:t>梨树县粮油质量检验检测中心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rPr>
        <w:t xml:space="preserve">（一）贯彻执行国家商贸流通、餐饮服务、对外贸易的方针政策和法律、法规、规章；提出全县商贸流通、进出口贸易发展战略和政策建议；拟定药品流通发展、促进餐饮服务发展的规划和政策。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 xml:space="preserve">（二）负责推进商贸流通业、商贸服务业发展，拟订开拓市场、促进消费的政策措施；提出培育商贸流通大企业、促进商贸流通中小企业发展的政策建议，推动流通标准化和连锁经营、商业特许经营、物流配送、电子商务等现代流通方式的发展。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 xml:space="preserve">（三）承担组织实施重要商品市场调控和流通管理的责任。建立健全生活必需品市场供应应急管理机制，监测分析市场运行、商品供求状况，负责重要商品的储备管理工作。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 xml:space="preserve">（四）负责城乡商贸统筹发展工作，拟订商贸流通发展中长期规划、商品市场规划和城乡商业网点规划，承担城乡统筹商贸网络体系建设工作，推进城乡市场体系建设。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 xml:space="preserve">（五）承担协调整顿和规范市场经济秩序的责任。拟订规范市场运行、流通秩序的政策措施，推动商务领域信用建设，指导商业信用销售，建立市场诚信公共服务平台，负责商贸流通业的行政执法监管和商务举报投诉受理，参与打击商业欺诈等工作。 </w:t>
      </w:r>
    </w:p>
    <w:p>
      <w:pPr>
        <w:ind w:firstLine="640" w:firstLineChars="200"/>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rPr>
        <w:t xml:space="preserve">（六）承担商贸流通业监督管理的责任。按有关规定对汽车流通、旧货流通、拍卖、典当、租赁、再生资源回收等行业进行监督管理；按有关规定对成品油流通进行监督管理。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 xml:space="preserve">（七）负责推进进出口贸易发展，拟订进出口贸易中长期规划，提出促进进出口贸易的政策建议；指导协调全县进出口贸易业务；负责国际援助、对外技术合作、对外工程承包、对外劳务合作；承担大流通的招商引资工作；负责全县外出和外来我县举办大型商品交易、展览、展示活动的组织和管理；指导、监督商贸流通企业开展各类促销活动。负责商务系统的安全生产监督管理工作。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eastAsia="zh-CN"/>
        </w:rPr>
        <w:t>八</w:t>
      </w:r>
      <w:r>
        <w:rPr>
          <w:rFonts w:hint="eastAsia" w:ascii="仿宋_GB2312" w:hAnsi="仿宋_GB2312" w:eastAsia="仿宋_GB2312" w:cs="仿宋_GB2312"/>
          <w:b w:val="0"/>
          <w:bCs w:val="0"/>
          <w:color w:val="000000"/>
          <w:sz w:val="32"/>
          <w:szCs w:val="32"/>
          <w:highlight w:val="none"/>
        </w:rPr>
        <w:t xml:space="preserve">）负责推动商贸流通科技信息化建设，会同有关部门管理商贸流通各类业务资金、专项基金，组织、指导商贸流通业职工技能培训和有关特有工种职业技能鉴定。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eastAsia="zh-CN"/>
        </w:rPr>
        <w:t>九</w:t>
      </w:r>
      <w:r>
        <w:rPr>
          <w:rFonts w:hint="eastAsia" w:ascii="仿宋_GB2312" w:hAnsi="仿宋_GB2312" w:eastAsia="仿宋_GB2312" w:cs="仿宋_GB2312"/>
          <w:b w:val="0"/>
          <w:bCs w:val="0"/>
          <w:color w:val="000000"/>
          <w:sz w:val="32"/>
          <w:szCs w:val="32"/>
          <w:highlight w:val="none"/>
        </w:rPr>
        <w:t xml:space="preserve">）指导行业协会和行业中介组织。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（十）负责</w:t>
      </w:r>
      <w:r>
        <w:rPr>
          <w:rFonts w:hint="eastAsia" w:ascii="仿宋_GB2312" w:hAnsi="仿宋_GB2312" w:eastAsia="仿宋_GB2312" w:cs="仿宋_GB2312"/>
          <w:b w:val="0"/>
          <w:bCs w:val="0"/>
          <w:color w:val="000000"/>
          <w:sz w:val="32"/>
          <w:szCs w:val="32"/>
          <w:highlight w:val="none"/>
          <w:lang w:eastAsia="zh-CN"/>
        </w:rPr>
        <w:t>商务</w:t>
      </w:r>
      <w:r>
        <w:rPr>
          <w:rFonts w:hint="eastAsia" w:ascii="仿宋_GB2312" w:hAnsi="仿宋_GB2312" w:eastAsia="仿宋_GB2312" w:cs="仿宋_GB2312"/>
          <w:b w:val="0"/>
          <w:bCs w:val="0"/>
          <w:color w:val="000000"/>
          <w:sz w:val="32"/>
          <w:szCs w:val="32"/>
          <w:highlight w:val="none"/>
        </w:rPr>
        <w:t>行政审批事项。</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lang w:val="en-US" w:eastAsia="zh-CN"/>
        </w:rPr>
        <w:t xml:space="preserve">    </w:t>
      </w:r>
      <w:r>
        <w:rPr>
          <w:rFonts w:hint="eastAsia" w:ascii="仿宋_GB2312" w:hAnsi="仿宋_GB2312" w:eastAsia="仿宋_GB2312" w:cs="仿宋_GB2312"/>
          <w:b w:val="0"/>
          <w:bCs w:val="0"/>
          <w:color w:val="000000"/>
          <w:sz w:val="32"/>
          <w:szCs w:val="32"/>
          <w:highlight w:val="none"/>
        </w:rPr>
        <w:t xml:space="preserve">（十一）承办县政府交办的其他事项。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rPr>
        <w:t xml:space="preserve"> </w:t>
      </w:r>
    </w:p>
    <w:p>
      <w:pPr>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val="0"/>
          <w:bCs w:val="0"/>
          <w:color w:val="000000"/>
          <w:sz w:val="32"/>
          <w:szCs w:val="32"/>
          <w:highlight w:val="none"/>
        </w:rPr>
        <w:t xml:space="preserve"> </w:t>
      </w:r>
    </w:p>
    <w:p>
      <w:pPr>
        <w:rPr>
          <w:sz w:val="32"/>
          <w:szCs w:val="32"/>
        </w:rPr>
      </w:pPr>
    </w:p>
    <w:p>
      <w:pPr>
        <w:rPr>
          <w:sz w:val="32"/>
          <w:szCs w:val="32"/>
        </w:rPr>
      </w:pPr>
      <w:r>
        <w:rPr>
          <w:sz w:val="32"/>
          <w:szCs w:val="32"/>
        </w:rPr>
        <w:t xml:space="preserve">    </w:t>
      </w:r>
    </w:p>
    <w:p>
      <w:pPr>
        <w:ind w:firstLine="960" w:firstLineChars="300"/>
        <w:rPr>
          <w:rFonts w:hint="eastAsia"/>
          <w:sz w:val="32"/>
          <w:szCs w:val="32"/>
        </w:rPr>
      </w:pPr>
    </w:p>
    <w:p>
      <w:pPr>
        <w:ind w:firstLine="960" w:firstLineChars="300"/>
        <w:rPr>
          <w:sz w:val="32"/>
          <w:szCs w:val="32"/>
        </w:rPr>
      </w:pPr>
      <w:r>
        <w:rPr>
          <w:rFonts w:hint="eastAsia"/>
          <w:sz w:val="32"/>
          <w:szCs w:val="32"/>
        </w:rPr>
        <w:t>二、机构设置</w:t>
      </w:r>
      <w:r>
        <w:t xml:space="preserve">    </w:t>
      </w:r>
    </w:p>
    <w:p>
      <w:pPr>
        <w:widowControl w:val="0"/>
        <w:wordWrap/>
        <w:adjustRightInd/>
        <w:snapToGrid/>
        <w:ind w:left="638" w:leftChars="304" w:firstLine="0" w:firstLineChars="0"/>
        <w:jc w:val="both"/>
        <w:textAlignment w:val="auto"/>
        <w:rPr>
          <w:rFonts w:hint="eastAsia" w:ascii="仿宋" w:hAnsi="仿宋" w:eastAsia="仿宋" w:cs="仿宋"/>
          <w:sz w:val="32"/>
          <w:szCs w:val="32"/>
          <w:lang w:val="en-US" w:eastAsia="zh-CN"/>
        </w:rPr>
      </w:pPr>
      <w:r>
        <w:rPr>
          <w:sz w:val="32"/>
          <w:szCs w:val="32"/>
        </w:rPr>
        <w:tab/>
      </w:r>
      <w:r>
        <w:rPr>
          <w:rFonts w:hint="eastAsia"/>
          <w:sz w:val="32"/>
          <w:szCs w:val="32"/>
        </w:rPr>
        <w:t>根据上述职责，梨树县</w:t>
      </w:r>
      <w:r>
        <w:rPr>
          <w:rFonts w:hint="eastAsia" w:ascii="宋体" w:hAnsi="宋体"/>
          <w:sz w:val="32"/>
          <w:szCs w:val="32"/>
          <w:lang w:eastAsia="zh-CN"/>
        </w:rPr>
        <w:t>商务</w:t>
      </w:r>
      <w:r>
        <w:rPr>
          <w:rFonts w:hint="eastAsia"/>
          <w:sz w:val="32"/>
          <w:szCs w:val="32"/>
        </w:rPr>
        <w:t>局内设</w:t>
      </w:r>
      <w:r>
        <w:rPr>
          <w:rFonts w:hint="eastAsia"/>
          <w:sz w:val="32"/>
          <w:szCs w:val="32"/>
          <w:lang w:val="en-US" w:eastAsia="zh-CN"/>
        </w:rPr>
        <w:t>4</w:t>
      </w:r>
      <w:r>
        <w:rPr>
          <w:rFonts w:hint="eastAsia"/>
          <w:sz w:val="32"/>
          <w:szCs w:val="32"/>
        </w:rPr>
        <w:t xml:space="preserve">个机构，分别为: </w:t>
      </w:r>
      <w:r>
        <w:rPr>
          <w:rFonts w:hint="eastAsia" w:ascii="仿宋" w:hAnsi="仿宋" w:eastAsia="仿宋" w:cs="仿宋"/>
          <w:sz w:val="32"/>
          <w:szCs w:val="32"/>
          <w:lang w:val="en-US" w:eastAsia="zh-CN"/>
        </w:rPr>
        <w:t>（一）办公室</w:t>
      </w:r>
    </w:p>
    <w:p>
      <w:pPr>
        <w:widowControl w:val="0"/>
        <w:wordWrap/>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（二）业务室</w:t>
      </w:r>
    </w:p>
    <w:p>
      <w:pPr>
        <w:widowControl w:val="0"/>
        <w:wordWrap/>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（三）质保室</w:t>
      </w:r>
    </w:p>
    <w:p>
      <w:pPr>
        <w:widowControl w:val="0"/>
        <w:wordWrap/>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（四）检验室</w:t>
      </w:r>
    </w:p>
    <w:p>
      <w:pPr>
        <w:tabs>
          <w:tab w:val="left" w:pos="690"/>
        </w:tabs>
        <w:rPr>
          <w:rFonts w:hint="eastAsia" w:ascii="宋体" w:hAns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按照综合预算的原则，所有收入和支出全部纳入部门预算管理。收入包括：一般公共预算拨款收入、其他收入、上年结转等；支出包括：一般公共服务支出、社会保障和就业支出、</w:t>
      </w:r>
      <w:r>
        <w:rPr>
          <w:rFonts w:hint="eastAsia" w:ascii="宋体"/>
          <w:sz w:val="32"/>
          <w:szCs w:val="32"/>
          <w:lang w:eastAsia="zh-CN"/>
        </w:rPr>
        <w:t>卫生健康支出、商业服务业等支出、</w:t>
      </w:r>
      <w:r>
        <w:rPr>
          <w:rFonts w:hint="eastAsia" w:ascii="宋体"/>
          <w:sz w:val="32"/>
          <w:szCs w:val="32"/>
        </w:rPr>
        <w:t>住房保障支出、结转下年支出等。20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129.2</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1.3</w:t>
      </w:r>
      <w:r>
        <w:rPr>
          <w:rFonts w:hint="eastAsia" w:ascii="宋体"/>
          <w:sz w:val="32"/>
          <w:szCs w:val="32"/>
        </w:rPr>
        <w:t>万元，主要原因是</w:t>
      </w:r>
      <w:r>
        <w:rPr>
          <w:rFonts w:hint="eastAsia" w:ascii="宋体"/>
          <w:sz w:val="32"/>
          <w:szCs w:val="32"/>
          <w:lang w:eastAsia="zh-CN"/>
        </w:rPr>
        <w:t>人员增加和工资待遇提高</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129.2</w:t>
      </w:r>
      <w:r>
        <w:rPr>
          <w:rFonts w:hint="eastAsia" w:ascii="宋体"/>
          <w:sz w:val="32"/>
          <w:szCs w:val="32"/>
        </w:rPr>
        <w:t>万元，其中：本年收入</w:t>
      </w:r>
      <w:r>
        <w:rPr>
          <w:rFonts w:hint="eastAsia" w:ascii="宋体"/>
          <w:sz w:val="32"/>
          <w:szCs w:val="32"/>
          <w:lang w:val="en-US" w:eastAsia="zh-CN"/>
        </w:rPr>
        <w:t>129.2</w:t>
      </w:r>
      <w:r>
        <w:rPr>
          <w:rFonts w:hint="eastAsia" w:ascii="宋体"/>
          <w:sz w:val="32"/>
          <w:szCs w:val="32"/>
        </w:rPr>
        <w:t>万元。本年收入中，一般公共预算拨款收入</w:t>
      </w:r>
      <w:r>
        <w:rPr>
          <w:rFonts w:hint="eastAsia" w:ascii="宋体"/>
          <w:sz w:val="32"/>
          <w:szCs w:val="32"/>
          <w:lang w:val="en-US" w:eastAsia="zh-CN"/>
        </w:rPr>
        <w:t>129.2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hint="eastAsia"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129.2</w:t>
      </w:r>
      <w:r>
        <w:rPr>
          <w:rFonts w:hint="eastAsia" w:ascii="宋体"/>
          <w:sz w:val="32"/>
          <w:szCs w:val="32"/>
        </w:rPr>
        <w:t>万元，其中：基本支出</w:t>
      </w:r>
      <w:r>
        <w:rPr>
          <w:rFonts w:hint="eastAsia" w:ascii="宋体"/>
          <w:sz w:val="32"/>
          <w:szCs w:val="32"/>
          <w:lang w:val="en-US" w:eastAsia="zh-CN"/>
        </w:rPr>
        <w:t>129.2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%。基本支出中，人员经费</w:t>
      </w:r>
      <w:r>
        <w:rPr>
          <w:rFonts w:hint="eastAsia" w:ascii="宋体"/>
          <w:sz w:val="32"/>
          <w:szCs w:val="32"/>
          <w:lang w:val="en-US" w:eastAsia="zh-CN"/>
        </w:rPr>
        <w:t>128.2</w:t>
      </w:r>
      <w:r>
        <w:rPr>
          <w:rFonts w:hint="eastAsia" w:ascii="宋体"/>
          <w:sz w:val="32"/>
          <w:szCs w:val="32"/>
        </w:rPr>
        <w:t>万元，占</w:t>
      </w:r>
      <w:r>
        <w:rPr>
          <w:rFonts w:hint="eastAsia" w:ascii="宋体"/>
          <w:sz w:val="32"/>
          <w:szCs w:val="32"/>
          <w:lang w:val="en-US" w:eastAsia="zh-CN"/>
        </w:rPr>
        <w:t>99</w:t>
      </w:r>
      <w:r>
        <w:rPr>
          <w:rFonts w:hint="eastAsia" w:ascii="宋体"/>
          <w:sz w:val="32"/>
          <w:szCs w:val="32"/>
        </w:rPr>
        <w:t>%；公用经费</w:t>
      </w:r>
      <w:r>
        <w:rPr>
          <w:rFonts w:hint="eastAsia" w:ascii="宋体"/>
          <w:sz w:val="32"/>
          <w:szCs w:val="32"/>
          <w:lang w:val="en-US" w:eastAsia="zh-CN"/>
        </w:rPr>
        <w:t>1</w:t>
      </w:r>
      <w:r>
        <w:rPr>
          <w:rFonts w:hint="eastAsia" w:ascii="宋体"/>
          <w:sz w:val="32"/>
          <w:szCs w:val="32"/>
        </w:rPr>
        <w:t>万元，占</w:t>
      </w:r>
      <w:r>
        <w:rPr>
          <w:rFonts w:hint="eastAsia" w:ascii="宋体"/>
          <w:sz w:val="32"/>
          <w:szCs w:val="32"/>
          <w:lang w:val="en-US" w:eastAsia="zh-CN"/>
        </w:rPr>
        <w:t>1</w:t>
      </w:r>
      <w:r>
        <w:rPr>
          <w:rFonts w:hint="eastAsia" w:ascii="宋体"/>
          <w:sz w:val="32"/>
          <w:szCs w:val="32"/>
        </w:rPr>
        <w:t xml:space="preserve"> %。</w:t>
      </w:r>
    </w:p>
    <w:p>
      <w:pPr>
        <w:tabs>
          <w:tab w:val="left" w:pos="1200"/>
          <w:tab w:val="right" w:pos="8306"/>
        </w:tabs>
        <w:ind w:firstLine="640" w:firstLineChars="20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sz w:val="32"/>
          <w:szCs w:val="32"/>
          <w:lang w:val="en-US"/>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129.2</w:t>
      </w:r>
      <w:r>
        <w:rPr>
          <w:rFonts w:hint="eastAsia" w:ascii="宋体"/>
          <w:sz w:val="32"/>
          <w:szCs w:val="32"/>
        </w:rPr>
        <w:t>万元，其中：一般公共预算拨款</w:t>
      </w:r>
      <w:r>
        <w:rPr>
          <w:rFonts w:hint="eastAsia" w:ascii="宋体"/>
          <w:sz w:val="32"/>
          <w:szCs w:val="32"/>
          <w:lang w:val="en-US" w:eastAsia="zh-CN"/>
        </w:rPr>
        <w:t>129.2</w:t>
      </w:r>
      <w:r>
        <w:rPr>
          <w:rFonts w:hint="eastAsia" w:ascii="宋体"/>
          <w:sz w:val="32"/>
          <w:szCs w:val="32"/>
        </w:rPr>
        <w:t>万元。支出包括：社会保障和就业支出</w:t>
      </w:r>
      <w:r>
        <w:rPr>
          <w:rFonts w:hint="eastAsia" w:ascii="宋体"/>
          <w:sz w:val="32"/>
          <w:szCs w:val="32"/>
          <w:lang w:val="en-US" w:eastAsia="zh-CN"/>
        </w:rPr>
        <w:t>14.63</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8.65万元；工资福利支出94.27万元；住房保障支出10.65万元；公用经费1万元。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w:t>
      </w:r>
      <w:r>
        <w:rPr>
          <w:rFonts w:hint="eastAsia" w:ascii="宋体"/>
          <w:sz w:val="32"/>
          <w:szCs w:val="32"/>
          <w:lang w:val="en-US" w:eastAsia="zh-CN"/>
        </w:rPr>
        <w:t>财</w:t>
      </w:r>
      <w:bookmarkStart w:id="0" w:name="_GoBack"/>
      <w:bookmarkEnd w:id="0"/>
      <w:r>
        <w:rPr>
          <w:rFonts w:hint="eastAsia" w:ascii="宋体"/>
          <w:sz w:val="32"/>
          <w:szCs w:val="32"/>
        </w:rPr>
        <w:t>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129.2</w:t>
      </w:r>
      <w:r>
        <w:rPr>
          <w:rFonts w:hint="eastAsia" w:ascii="宋体"/>
          <w:sz w:val="32"/>
          <w:szCs w:val="32"/>
        </w:rPr>
        <w:t>万元，其中：基本支出</w:t>
      </w:r>
      <w:r>
        <w:rPr>
          <w:rFonts w:hint="eastAsia" w:ascii="宋体"/>
          <w:sz w:val="32"/>
          <w:szCs w:val="32"/>
          <w:lang w:val="en-US" w:eastAsia="zh-CN"/>
        </w:rPr>
        <w:t>129.2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%。基本支出中，人员经费</w:t>
      </w:r>
      <w:r>
        <w:rPr>
          <w:rFonts w:hint="eastAsia" w:ascii="宋体"/>
          <w:sz w:val="32"/>
          <w:szCs w:val="32"/>
          <w:lang w:val="en-US" w:eastAsia="zh-CN"/>
        </w:rPr>
        <w:t>128.2</w:t>
      </w:r>
      <w:r>
        <w:rPr>
          <w:rFonts w:hint="eastAsia" w:ascii="宋体"/>
          <w:sz w:val="32"/>
          <w:szCs w:val="32"/>
        </w:rPr>
        <w:t>万元，占</w:t>
      </w:r>
      <w:r>
        <w:rPr>
          <w:rFonts w:hint="eastAsia" w:ascii="宋体"/>
          <w:sz w:val="32"/>
          <w:szCs w:val="32"/>
          <w:lang w:val="en-US" w:eastAsia="zh-CN"/>
        </w:rPr>
        <w:t>99</w:t>
      </w:r>
      <w:r>
        <w:rPr>
          <w:rFonts w:hint="eastAsia" w:ascii="宋体"/>
          <w:sz w:val="32"/>
          <w:szCs w:val="32"/>
        </w:rPr>
        <w:t>%；公用经费</w:t>
      </w:r>
      <w:r>
        <w:rPr>
          <w:rFonts w:hint="eastAsia" w:ascii="宋体"/>
          <w:sz w:val="32"/>
          <w:szCs w:val="32"/>
          <w:lang w:val="en-US" w:eastAsia="zh-CN"/>
        </w:rPr>
        <w:t>1</w:t>
      </w:r>
      <w:r>
        <w:rPr>
          <w:rFonts w:hint="eastAsia" w:ascii="宋体"/>
          <w:sz w:val="32"/>
          <w:szCs w:val="32"/>
        </w:rPr>
        <w:t>万元，占</w:t>
      </w:r>
      <w:r>
        <w:rPr>
          <w:rFonts w:hint="eastAsia" w:ascii="宋体"/>
          <w:sz w:val="32"/>
          <w:szCs w:val="32"/>
          <w:lang w:val="en-US" w:eastAsia="zh-CN"/>
        </w:rPr>
        <w:t>1</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年一般公共预算基本支出人员经费</w:t>
      </w:r>
      <w:r>
        <w:rPr>
          <w:rFonts w:hint="eastAsia" w:ascii="宋体"/>
          <w:sz w:val="32"/>
          <w:szCs w:val="32"/>
          <w:lang w:val="en-US" w:eastAsia="zh-CN"/>
        </w:rPr>
        <w:t>128.2</w:t>
      </w:r>
      <w:r>
        <w:rPr>
          <w:rFonts w:hint="eastAsia" w:ascii="宋体"/>
          <w:sz w:val="32"/>
          <w:szCs w:val="32"/>
        </w:rPr>
        <w:t>万元，其中：主要包括：基本工资、津贴补贴、机关事业单位基本养老保险缴费、职工基本医疗保险缴费、其他社会保障缴费、住房公积金、其他对个人和家庭的补助支出。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1</w:t>
      </w:r>
      <w:r>
        <w:rPr>
          <w:rFonts w:hint="eastAsia" w:ascii="宋体"/>
          <w:sz w:val="32"/>
          <w:szCs w:val="32"/>
        </w:rPr>
        <w:t>万元，主要包括：办公费、印刷费、水费、电费、差旅费、其他商品和服务支出。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1、</w:t>
      </w:r>
      <w:r>
        <w:rPr>
          <w:rFonts w:hint="eastAsia" w:ascii="宋体"/>
          <w:sz w:val="32"/>
          <w:szCs w:val="32"/>
          <w:lang w:eastAsia="zh-CN"/>
        </w:rPr>
        <w:t>没有因公出国</w:t>
      </w:r>
      <w:r>
        <w:rPr>
          <w:rFonts w:hint="eastAsia" w:ascii="宋体"/>
          <w:sz w:val="32"/>
          <w:szCs w:val="32"/>
        </w:rPr>
        <w:t>（境）。</w:t>
      </w:r>
    </w:p>
    <w:p>
      <w:pPr>
        <w:tabs>
          <w:tab w:val="left" w:pos="1200"/>
          <w:tab w:val="right" w:pos="8306"/>
        </w:tabs>
        <w:ind w:firstLine="630"/>
        <w:jc w:val="left"/>
        <w:rPr>
          <w:rFonts w:ascii="宋体"/>
          <w:sz w:val="32"/>
          <w:szCs w:val="32"/>
        </w:rPr>
      </w:pPr>
      <w:r>
        <w:rPr>
          <w:rFonts w:hint="eastAsia" w:ascii="宋体"/>
          <w:sz w:val="32"/>
          <w:szCs w:val="32"/>
        </w:rPr>
        <w:t>2、</w:t>
      </w:r>
      <w:r>
        <w:rPr>
          <w:rFonts w:hint="eastAsia" w:ascii="宋体"/>
          <w:sz w:val="32"/>
          <w:szCs w:val="32"/>
          <w:lang w:val="en-US" w:eastAsia="zh-CN"/>
        </w:rPr>
        <w:t>没有</w:t>
      </w:r>
      <w:r>
        <w:rPr>
          <w:rFonts w:hint="eastAsia" w:ascii="宋体"/>
          <w:sz w:val="32"/>
          <w:szCs w:val="32"/>
        </w:rPr>
        <w:t>公务接待费。</w:t>
      </w:r>
    </w:p>
    <w:p>
      <w:pPr>
        <w:tabs>
          <w:tab w:val="left" w:pos="1200"/>
          <w:tab w:val="right" w:pos="8306"/>
        </w:tabs>
        <w:ind w:firstLine="630"/>
        <w:jc w:val="left"/>
        <w:rPr>
          <w:rFonts w:hint="eastAsia" w:ascii="宋体"/>
          <w:sz w:val="32"/>
          <w:szCs w:val="32"/>
          <w:lang w:eastAsia="zh-CN"/>
        </w:rPr>
      </w:pPr>
      <w:r>
        <w:rPr>
          <w:rFonts w:hint="eastAsia" w:ascii="宋体"/>
          <w:sz w:val="32"/>
          <w:szCs w:val="32"/>
        </w:rPr>
        <w:t>3、</w:t>
      </w:r>
      <w:r>
        <w:rPr>
          <w:rFonts w:hint="eastAsia" w:ascii="宋体"/>
          <w:sz w:val="32"/>
          <w:szCs w:val="32"/>
          <w:lang w:eastAsia="zh-CN"/>
        </w:rPr>
        <w:t>没有</w:t>
      </w:r>
      <w:r>
        <w:rPr>
          <w:rFonts w:hint="eastAsia" w:ascii="宋体"/>
          <w:sz w:val="32"/>
          <w:szCs w:val="32"/>
        </w:rPr>
        <w:t>公务用车</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w:t>
      </w:r>
      <w:r>
        <w:rPr>
          <w:rFonts w:hint="eastAsia" w:ascii="宋体"/>
          <w:sz w:val="32"/>
          <w:szCs w:val="32"/>
          <w:lang w:val="en-US" w:eastAsia="zh-CN"/>
        </w:rPr>
        <w:t>没有机关运营经费。</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2021年没有政府采购。</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sz w:val="32"/>
          <w:szCs w:val="32"/>
          <w:lang w:val="en-US" w:eastAsia="zh-CN"/>
        </w:rPr>
      </w:pPr>
      <w:r>
        <w:rPr>
          <w:rFonts w:hint="eastAsia" w:ascii="宋体"/>
          <w:sz w:val="32"/>
          <w:szCs w:val="32"/>
          <w:lang w:eastAsia="zh-CN"/>
        </w:rPr>
        <w:t>截止至</w:t>
      </w:r>
      <w:r>
        <w:rPr>
          <w:rFonts w:hint="eastAsia" w:ascii="宋体"/>
          <w:sz w:val="32"/>
          <w:szCs w:val="32"/>
          <w:lang w:val="en-US" w:eastAsia="zh-CN"/>
        </w:rPr>
        <w:t>2020年12月31日，部门本级预算单位没有车辆。</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w:t>
      </w:r>
      <w:r>
        <w:rPr>
          <w:rFonts w:hint="eastAsia" w:ascii="宋体"/>
          <w:sz w:val="32"/>
          <w:szCs w:val="32"/>
          <w:lang w:eastAsia="zh-CN"/>
        </w:rPr>
        <w:t>没有项目支出的绩效目标和指标</w:t>
      </w:r>
      <w:r>
        <w:rPr>
          <w:rFonts w:hint="eastAsia" w:ascii="宋体"/>
          <w:sz w:val="32"/>
          <w:szCs w:val="32"/>
          <w:lang w:val="en-US" w:eastAsia="zh-CN"/>
        </w:rPr>
        <w:t>。</w:t>
      </w:r>
    </w:p>
    <w:p>
      <w:pPr>
        <w:tabs>
          <w:tab w:val="left" w:pos="1200"/>
          <w:tab w:val="right" w:pos="8306"/>
        </w:tabs>
        <w:ind w:firstLine="630"/>
        <w:jc w:val="left"/>
        <w:rPr>
          <w:rFonts w:hint="eastAsia" w:ascii="宋体"/>
          <w:sz w:val="32"/>
          <w:szCs w:val="32"/>
          <w:lang w:eastAsia="zh-CN"/>
        </w:rPr>
      </w:pPr>
    </w:p>
    <w:p>
      <w:pPr>
        <w:tabs>
          <w:tab w:val="left" w:pos="1200"/>
          <w:tab w:val="right" w:pos="8306"/>
        </w:tabs>
        <w:ind w:firstLine="630"/>
        <w:jc w:val="left"/>
        <w:rPr>
          <w:rFonts w:hint="eastAsia" w:ascii="宋体"/>
          <w:sz w:val="32"/>
          <w:szCs w:val="32"/>
          <w:lang w:eastAsia="zh-CN"/>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3YWU3MTZjNDJlYTAxNjQyMzEwOTdjYjJjN2E3MjkifQ=="/>
  </w:docVars>
  <w:rsids>
    <w:rsidRoot w:val="00000000"/>
    <w:rsid w:val="0437692F"/>
    <w:rsid w:val="064B056A"/>
    <w:rsid w:val="145E5DAE"/>
    <w:rsid w:val="17786E37"/>
    <w:rsid w:val="1CC24C38"/>
    <w:rsid w:val="26CE6A39"/>
    <w:rsid w:val="26F51F02"/>
    <w:rsid w:val="2F4837DC"/>
    <w:rsid w:val="4FA6575F"/>
    <w:rsid w:val="648C2DE7"/>
    <w:rsid w:val="6E75521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qFormat/>
    <w:uiPriority w:val="99"/>
    <w:rPr>
      <w:rFonts w:cs="Times New Roman"/>
      <w:sz w:val="18"/>
      <w:szCs w:val="18"/>
    </w:rPr>
  </w:style>
  <w:style w:type="character" w:customStyle="1" w:styleId="11">
    <w:name w:val="页脚 Char Char"/>
    <w:basedOn w:val="6"/>
    <w:link w:val="4"/>
    <w:qFormat/>
    <w:uiPriority w:val="99"/>
    <w:rPr>
      <w:rFonts w:cs="Times New Roman"/>
      <w:sz w:val="18"/>
      <w:szCs w:val="18"/>
    </w:rPr>
  </w:style>
  <w:style w:type="character" w:customStyle="1" w:styleId="12">
    <w:name w:val="日期 Char Char"/>
    <w:basedOn w:val="6"/>
    <w:link w:val="3"/>
    <w:qFormat/>
    <w:uiPriority w:val="99"/>
    <w:rPr>
      <w:rFonts w:cs="Times New Roman"/>
    </w:rPr>
  </w:style>
  <w:style w:type="character" w:customStyle="1" w:styleId="13">
    <w:name w:val="标题 5 Char Char"/>
    <w:basedOn w:val="6"/>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3132</Words>
  <Characters>3280</Characters>
  <Lines>25</Lines>
  <Paragraphs>7</Paragraphs>
  <TotalTime>33</TotalTime>
  <ScaleCrop>false</ScaleCrop>
  <LinksUpToDate>false</LinksUpToDate>
  <CharactersWithSpaces>3688</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2022-09-06T03:46:00Z</cp:lastPrinted>
  <dcterms:modified xsi:type="dcterms:W3CDTF">2023-12-01T01:29:06Z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BB757D39EFA34B28971EF0D2846A1050</vt:lpwstr>
  </property>
</Properties>
</file>